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beforeLines="50" w:after="120" w:afterLines="50" w:line="500" w:lineRule="exact"/>
        <w:ind w:left="0" w:firstLine="3534" w:firstLineChars="800"/>
        <w:jc w:val="both"/>
      </w:pPr>
      <w:r>
        <w:t>陕西自然博物馆</w:t>
      </w:r>
    </w:p>
    <w:p>
      <w:pPr>
        <w:pStyle w:val="3"/>
        <w:spacing w:before="120" w:beforeLines="50" w:after="120" w:afterLines="50" w:line="500" w:lineRule="exact"/>
        <w:ind w:left="0"/>
        <w:jc w:val="center"/>
      </w:pPr>
      <w:r>
        <w:rPr>
          <w:rFonts w:hint="eastAsia" w:eastAsiaTheme="majorEastAsia"/>
          <w:lang w:val="en-US" w:eastAsia="zh-CN"/>
        </w:rPr>
        <w:t>抖音短视频代运营服务</w:t>
      </w:r>
      <w:r>
        <w:rPr>
          <w:rFonts w:hint="eastAsia" w:asciiTheme="majorEastAsia" w:hAnsiTheme="majorEastAsia" w:eastAsiaTheme="majorEastAsia" w:cstheme="majorEastAsia"/>
        </w:rPr>
        <w:t>项目</w:t>
      </w:r>
      <w:r>
        <w:rPr>
          <w:rFonts w:hint="eastAsia" w:cs="黑体"/>
        </w:rPr>
        <w:t>竞争性磋商</w:t>
      </w:r>
      <w:r>
        <w:rPr>
          <w:rFonts w:hint="eastAsia"/>
        </w:rPr>
        <w:t>公告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根据陕西自然博物馆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线上数字产品开发运营</w:t>
      </w:r>
      <w:r>
        <w:rPr>
          <w:rFonts w:hint="eastAsia" w:ascii="仿宋" w:hAnsi="仿宋" w:eastAsia="仿宋" w:cs="仿宋"/>
          <w:sz w:val="32"/>
          <w:szCs w:val="32"/>
        </w:rPr>
        <w:t>需要及年度工作安排，计划开展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抖音短视频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代运营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竞争性磋商</w:t>
      </w:r>
      <w:r>
        <w:rPr>
          <w:rFonts w:hint="eastAsia" w:ascii="仿宋" w:hAnsi="仿宋" w:eastAsia="仿宋" w:cs="仿宋"/>
          <w:sz w:val="32"/>
          <w:szCs w:val="32"/>
        </w:rPr>
        <w:t>工作。按照博物馆有关规定，现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</w:t>
      </w:r>
      <w:r>
        <w:rPr>
          <w:rFonts w:hint="eastAsia" w:ascii="仿宋" w:hAnsi="仿宋" w:eastAsia="仿宋" w:cs="仿宋"/>
          <w:sz w:val="32"/>
          <w:szCs w:val="32"/>
        </w:rPr>
        <w:t>选定项目服务单位，欢迎符合条件的单位参加本次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竞争性磋商</w:t>
      </w:r>
      <w:r>
        <w:rPr>
          <w:rFonts w:hint="eastAsia" w:ascii="仿宋" w:hAnsi="仿宋" w:eastAsia="仿宋" w:cs="仿宋"/>
          <w:sz w:val="32"/>
          <w:szCs w:val="32"/>
        </w:rPr>
        <w:t>活动。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（一）项目名称：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陕西自然博物馆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抖音短视频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代运营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（二）用    途：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抖音运营与推广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（三）项目内容及要求：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本竞争性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sz w:val="32"/>
          <w:szCs w:val="32"/>
        </w:rPr>
        <w:t>项目是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陕西自然博物馆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抖音短视频代运营服务与推广业务</w:t>
      </w:r>
      <w:r>
        <w:rPr>
          <w:rFonts w:hint="eastAsia" w:ascii="仿宋" w:hAnsi="仿宋" w:eastAsia="仿宋" w:cs="仿宋"/>
          <w:sz w:val="32"/>
          <w:szCs w:val="32"/>
        </w:rPr>
        <w:t>，依托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博物馆</w:t>
      </w:r>
      <w:r>
        <w:rPr>
          <w:rFonts w:hint="eastAsia" w:ascii="仿宋" w:hAnsi="仿宋" w:eastAsia="仿宋" w:cs="仿宋"/>
          <w:sz w:val="32"/>
          <w:szCs w:val="32"/>
        </w:rPr>
        <w:t>展示资源及业务开展需要，整合现有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自媒体</w:t>
      </w:r>
      <w:r>
        <w:rPr>
          <w:rFonts w:hint="eastAsia" w:ascii="仿宋" w:hAnsi="仿宋" w:eastAsia="仿宋" w:cs="仿宋"/>
          <w:sz w:val="32"/>
          <w:szCs w:val="32"/>
        </w:rPr>
        <w:t>数字资源，激活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抖音账号、和粉丝活跃度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同时开发系列短视频，利用网络高速、及时、全天候的特点进行品牌覆盖宣传。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出具《陕西自然博物馆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抖音短视频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代运营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方案》，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内容包括但不限于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基础架构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目标定位、内容规划及工作任务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系列视频开发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营销计划策略、技术团队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售后服务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（四）招标编号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CN" w:eastAsia="zh-CN" w:bidi="zh-CN"/>
        </w:rPr>
        <w:t>2024-32-12-011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570" w:leftChars="0" w:right="0" w:hanging="2570" w:hangingChars="8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</w:t>
      </w: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最高限价：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spacing w:val="-1"/>
          <w:sz w:val="32"/>
          <w:szCs w:val="32"/>
        </w:rPr>
        <w:t>（六）招</w:t>
      </w:r>
      <w:r>
        <w:rPr>
          <w:rFonts w:hint="eastAsia" w:ascii="仿宋" w:hAnsi="仿宋" w:eastAsia="仿宋" w:cs="仿宋"/>
          <w:b/>
          <w:spacing w:val="-1"/>
          <w:sz w:val="32"/>
          <w:szCs w:val="32"/>
          <w:lang w:val="en-US"/>
        </w:rPr>
        <w:t>标</w:t>
      </w:r>
      <w:r>
        <w:rPr>
          <w:rFonts w:hint="eastAsia" w:ascii="仿宋" w:hAnsi="仿宋" w:eastAsia="仿宋" w:cs="仿宋"/>
          <w:b/>
          <w:spacing w:val="-1"/>
          <w:sz w:val="32"/>
          <w:szCs w:val="32"/>
        </w:rPr>
        <w:t>形式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：竞争性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/>
        </w:rPr>
        <w:t>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pacing w:val="-1"/>
          <w:sz w:val="32"/>
          <w:szCs w:val="32"/>
        </w:rPr>
        <w:t>（七）资金来源：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自筹资金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b/>
          <w:spacing w:val="-1"/>
          <w:sz w:val="32"/>
          <w:szCs w:val="32"/>
        </w:rPr>
      </w:pPr>
      <w:r>
        <w:rPr>
          <w:rFonts w:hint="eastAsia" w:ascii="仿宋" w:hAnsi="仿宋" w:eastAsia="仿宋" w:cs="仿宋"/>
          <w:b/>
          <w:spacing w:val="-1"/>
          <w:sz w:val="32"/>
          <w:szCs w:val="32"/>
        </w:rPr>
        <w:t>（八）招标范围：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本竞争性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sz w:val="32"/>
          <w:szCs w:val="32"/>
        </w:rPr>
        <w:t>项目内容为陕西自然博物馆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抖音短视频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代运营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方案，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响应人</w:t>
      </w:r>
      <w:r>
        <w:rPr>
          <w:rFonts w:hint="eastAsia" w:ascii="仿宋" w:hAnsi="仿宋" w:eastAsia="仿宋" w:cs="仿宋"/>
          <w:sz w:val="32"/>
          <w:szCs w:val="32"/>
        </w:rPr>
        <w:t>须按照竞争性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sz w:val="32"/>
          <w:szCs w:val="32"/>
        </w:rPr>
        <w:t>文件要求编制响应文件，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成交</w:t>
      </w:r>
      <w:r>
        <w:rPr>
          <w:rFonts w:hint="eastAsia" w:ascii="仿宋" w:hAnsi="仿宋" w:eastAsia="仿宋" w:cs="仿宋"/>
          <w:sz w:val="32"/>
          <w:szCs w:val="32"/>
        </w:rPr>
        <w:t>后签订正式合同，负责提供竞争性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sz w:val="32"/>
          <w:szCs w:val="32"/>
        </w:rPr>
        <w:t>内容相应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规划、设计、</w:t>
      </w:r>
      <w:r>
        <w:rPr>
          <w:rFonts w:hint="eastAsia" w:ascii="仿宋" w:hAnsi="仿宋" w:eastAsia="仿宋" w:cs="仿宋"/>
          <w:sz w:val="32"/>
          <w:szCs w:val="32"/>
        </w:rPr>
        <w:t>开发服务，本次竞争性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sz w:val="32"/>
          <w:szCs w:val="32"/>
        </w:rPr>
        <w:t>响应文件中至少需提供以下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容：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1.抖音目标定位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对陕西自然博物馆抖音账号“陕西自然博物馆”“四宝看世界”两个账号</w:t>
      </w:r>
      <w:r>
        <w:rPr>
          <w:rFonts w:hint="eastAsia" w:ascii="仿宋" w:hAnsi="仿宋" w:eastAsia="仿宋" w:cs="仿宋"/>
          <w:sz w:val="32"/>
          <w:szCs w:val="32"/>
        </w:rPr>
        <w:t>运营现状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及问题</w:t>
      </w:r>
      <w:r>
        <w:rPr>
          <w:rFonts w:hint="eastAsia" w:ascii="仿宋" w:hAnsi="仿宋" w:eastAsia="仿宋" w:cs="仿宋"/>
          <w:sz w:val="32"/>
          <w:szCs w:val="32"/>
        </w:rPr>
        <w:t>进行诊断，把握运营方向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进行账号定位。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2.抖音运营规划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编写抖音平台博物馆两个运营账号的</w:t>
      </w:r>
      <w:r>
        <w:rPr>
          <w:rFonts w:hint="eastAsia" w:ascii="仿宋" w:hAnsi="仿宋" w:eastAsia="仿宋" w:cs="仿宋"/>
          <w:sz w:val="32"/>
          <w:szCs w:val="32"/>
        </w:rPr>
        <w:t>月度运营规划，明确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抖音</w:t>
      </w:r>
      <w:r>
        <w:rPr>
          <w:rFonts w:hint="eastAsia" w:ascii="仿宋" w:hAnsi="仿宋" w:eastAsia="仿宋" w:cs="仿宋"/>
          <w:sz w:val="32"/>
          <w:szCs w:val="32"/>
        </w:rPr>
        <w:t>运营目标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制定运营项目量化指标。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3.系列视频策划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混剪与实拍相辅助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结合展厅内容及博物馆IP形象进行短视频不同主题栏目策划，达到宣传引流目的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4.增粉营销计划：策划营销类视频内容，采取</w:t>
      </w:r>
      <w:r>
        <w:rPr>
          <w:rFonts w:hint="eastAsia" w:ascii="仿宋" w:hAnsi="仿宋" w:eastAsia="仿宋" w:cs="仿宋"/>
          <w:sz w:val="32"/>
          <w:szCs w:val="32"/>
        </w:rPr>
        <w:t>线上与线下结合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方式引流固粉。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5.售后服务项目：抖音平台出现舆情，需在2小时内给予响应，并保证博物馆运营信息安全。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/>
        <w:textAlignment w:val="auto"/>
        <w:rPr>
          <w:rFonts w:hint="eastAsia" w:ascii="仿宋" w:hAnsi="仿宋" w:eastAsia="仿宋" w:cs="仿宋"/>
          <w:b/>
          <w:spacing w:val="-1"/>
          <w:sz w:val="32"/>
          <w:szCs w:val="32"/>
        </w:rPr>
      </w:pPr>
      <w:r>
        <w:rPr>
          <w:rFonts w:hint="eastAsia" w:ascii="仿宋" w:hAnsi="仿宋" w:eastAsia="仿宋" w:cs="仿宋"/>
          <w:b/>
          <w:spacing w:val="-1"/>
          <w:sz w:val="32"/>
          <w:szCs w:val="32"/>
        </w:rPr>
        <w:t>（九）项目内容及工期：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合同签订后，要根据项目需求、合同约定及博物馆特点，制定实施方案，明确实施内容、责任分工及工作进度安排。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抖音代运营执行周期为十二个月（一年）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，根据竞争性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磋商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响应文件方案，完成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目标定位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运营规划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系列视频策划、营销推广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内容。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从而通过抖音平台帐号运营积蓄私域流量，通过内容培养粉丝粘性，把潜在用户过滤到博物馆平台。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pacing w:val="-1"/>
          <w:sz w:val="32"/>
          <w:szCs w:val="32"/>
        </w:rPr>
        <w:t>（十）技术要求：</w:t>
      </w:r>
      <w:r>
        <w:rPr>
          <w:rFonts w:hint="eastAsia" w:ascii="仿宋" w:hAnsi="仿宋" w:eastAsia="仿宋" w:cs="仿宋"/>
          <w:sz w:val="32"/>
          <w:szCs w:val="32"/>
        </w:rPr>
        <w:t>详见竞争性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sz w:val="32"/>
          <w:szCs w:val="32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（十一）报价文件：一式二份（正本一份，副本一份） </w:t>
      </w:r>
    </w:p>
    <w:p>
      <w:pPr>
        <w:keepNext w:val="0"/>
        <w:keepLines w:val="0"/>
        <w:pageBreakBefore w:val="0"/>
        <w:widowControl w:val="0"/>
        <w:tabs>
          <w:tab w:val="left" w:pos="7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二、合格报价人的资格条件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9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textAlignment w:val="auto"/>
        <w:rPr>
          <w:rFonts w:hint="eastAsia" w:ascii="仿宋" w:hAnsi="仿宋" w:eastAsia="仿宋" w:cs="仿宋"/>
          <w:spacing w:val="-3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（一）具有合法注册的企业营业执照。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9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（二）在中华人民共和国境内注册能独立承担民事责任的法人，依法取得营业执照，资信状况良好，具有从事本项目的经营范围和能力。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9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（三）有不少于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两个新媒体行业相关业务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项目业绩。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9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（四）本项目不允许联合体参与本次竞争性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三、报名、领取竞争性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sz w:val="32"/>
          <w:szCs w:val="32"/>
        </w:rPr>
        <w:t>文件的事项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9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textAlignment w:val="auto"/>
        <w:rPr>
          <w:rFonts w:hint="eastAsia" w:ascii="仿宋" w:hAnsi="仿宋" w:eastAsia="仿宋" w:cs="仿宋"/>
          <w:b/>
          <w:bCs/>
          <w:spacing w:val="-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（一）报名竞争性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文件领取时间：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9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28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日起至202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日止，每天9：00-12：00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14:00-17:00，可领取竞争性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文件。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（二）报名竞争性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sz w:val="32"/>
          <w:szCs w:val="32"/>
        </w:rPr>
        <w:t>文件领取地点：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4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点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西安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雁塔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长安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南</w:t>
      </w:r>
      <w:r>
        <w:rPr>
          <w:rFonts w:hint="eastAsia" w:ascii="仿宋" w:hAnsi="仿宋" w:eastAsia="仿宋" w:cs="仿宋"/>
          <w:sz w:val="32"/>
          <w:szCs w:val="32"/>
        </w:rPr>
        <w:t>路</w:t>
      </w:r>
      <w:r>
        <w:rPr>
          <w:rFonts w:hint="eastAsia"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88</w:t>
      </w:r>
      <w:r>
        <w:rPr>
          <w:rFonts w:hint="eastAsia"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陕</w:t>
      </w:r>
      <w:r>
        <w:rPr>
          <w:rFonts w:hint="eastAsia" w:ascii="仿宋" w:hAnsi="仿宋" w:eastAsia="仿宋" w:cs="仿宋"/>
          <w:sz w:val="32"/>
          <w:szCs w:val="32"/>
        </w:rPr>
        <w:t>西自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然</w:t>
      </w:r>
      <w:r>
        <w:rPr>
          <w:rFonts w:hint="eastAsia" w:ascii="仿宋" w:hAnsi="仿宋" w:eastAsia="仿宋" w:cs="仿宋"/>
          <w:sz w:val="32"/>
          <w:szCs w:val="32"/>
        </w:rPr>
        <w:t>博物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联系方式：029-85331256转1026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2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科学普及部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任玉玥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13324686276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（三）购买竞争性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sz w:val="32"/>
          <w:szCs w:val="32"/>
        </w:rPr>
        <w:t>文件费用：</w:t>
      </w:r>
      <w:r>
        <w:rPr>
          <w:rFonts w:hint="eastAsia" w:ascii="仿宋" w:hAnsi="仿宋" w:eastAsia="仿宋" w:cs="仿宋"/>
          <w:b w:val="0"/>
          <w:bCs w:val="0"/>
          <w:spacing w:val="-5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（四）竞争性</w:t>
      </w:r>
      <w:r>
        <w:rPr>
          <w:rFonts w:hint="eastAsia" w:ascii="仿宋" w:hAnsi="仿宋" w:eastAsia="仿宋" w:cs="仿宋"/>
          <w:b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保</w:t>
      </w:r>
      <w:r>
        <w:rPr>
          <w:rFonts w:hint="eastAsia" w:ascii="仿宋" w:hAnsi="仿宋" w:eastAsia="仿宋" w:cs="仿宋"/>
          <w:b/>
          <w:sz w:val="32"/>
          <w:szCs w:val="32"/>
        </w:rPr>
        <w:t>证金：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四、递交响应文件截止及竞争性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b/>
          <w:sz w:val="32"/>
          <w:szCs w:val="32"/>
        </w:rPr>
        <w:t>时间、地点及需携带的证件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（一）递交响应文件截止及竞争性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b/>
          <w:sz w:val="32"/>
          <w:szCs w:val="32"/>
        </w:rPr>
        <w:t>时间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28" w:firstLineChars="200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:00 前需递交竞争性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响应文件一式二份，正本一份，副本一份。202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spacing w:val="-3"/>
          <w:sz w:val="32"/>
          <w:szCs w:val="32"/>
        </w:rPr>
        <w:t>开展竞争性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（二）递交响应文件及竞争性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sz w:val="32"/>
          <w:szCs w:val="32"/>
        </w:rPr>
        <w:t>地点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陕西自然博物馆北区会议室，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届时请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响应单位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的法人或授权代表参加竞争性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（三）递交响应文件时所需携带资料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4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04" w:firstLineChars="200"/>
        <w:textAlignment w:val="auto"/>
        <w:rPr>
          <w:rFonts w:hint="eastAsia" w:ascii="仿宋" w:hAnsi="仿宋" w:eastAsia="仿宋" w:cs="仿宋"/>
          <w:spacing w:val="-9"/>
          <w:sz w:val="32"/>
          <w:szCs w:val="32"/>
        </w:rPr>
      </w:pPr>
      <w:r>
        <w:rPr>
          <w:rFonts w:hint="eastAsia" w:ascii="仿宋" w:hAnsi="仿宋" w:eastAsia="仿宋" w:cs="仿宋"/>
          <w:spacing w:val="-9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企业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营业执照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及其它法律法规要求的资料（复印件加盖章）；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4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0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9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法定代表人资格证明书或法定代表人授权委托书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复印件加盖章</w:t>
      </w:r>
      <w:r>
        <w:rPr>
          <w:rFonts w:hint="eastAsia" w:ascii="仿宋" w:hAnsi="仿宋" w:eastAsia="仿宋" w:cs="仿宋"/>
          <w:spacing w:val="-14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3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592" w:firstLineChars="200"/>
        <w:textAlignment w:val="auto"/>
        <w:rPr>
          <w:rFonts w:hint="eastAsia" w:ascii="仿宋" w:hAnsi="仿宋" w:eastAsia="仿宋" w:cs="仿宋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法定代表人、法定代表人授权人身份证（复印件加盖公章）； 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3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28" w:firstLineChars="200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项目业绩证明资料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（复印件加盖公章）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五、付款方式：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以甲乙双方签订的合同为准。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六、其他未尽事宜以甲乙双方签订的合同为准。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eastAsia" w:ascii="仿宋" w:hAnsi="仿宋" w:eastAsia="仿宋" w:cs="仿宋"/>
          <w:bCs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sz w:val="32"/>
          <w:szCs w:val="32"/>
        </w:rPr>
        <w:t>七、</w:t>
      </w:r>
      <w:r>
        <w:rPr>
          <w:rFonts w:hint="eastAsia" w:ascii="仿宋" w:hAnsi="仿宋" w:eastAsia="仿宋" w:cs="仿宋"/>
          <w:bCs w:val="0"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bCs w:val="0"/>
          <w:sz w:val="32"/>
          <w:szCs w:val="32"/>
        </w:rPr>
        <w:t>组织方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b/>
          <w:sz w:val="32"/>
          <w:szCs w:val="32"/>
        </w:rPr>
        <w:t>组织方名称：</w:t>
      </w:r>
      <w:r>
        <w:rPr>
          <w:rFonts w:hint="eastAsia" w:ascii="仿宋" w:hAnsi="仿宋" w:eastAsia="仿宋" w:cs="仿宋"/>
          <w:sz w:val="32"/>
          <w:szCs w:val="32"/>
        </w:rPr>
        <w:t>陕西自然博物馆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643" w:firstLineChars="200"/>
        <w:textAlignment w:val="auto"/>
        <w:rPr>
          <w:rFonts w:hint="eastAsia" w:ascii="仿宋" w:hAnsi="仿宋" w:eastAsia="仿宋" w:cs="仿宋"/>
          <w:spacing w:val="-36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b/>
          <w:sz w:val="32"/>
          <w:szCs w:val="32"/>
        </w:rPr>
        <w:t>组织方地址：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西安市雁塔区长安南路</w:t>
      </w:r>
      <w:r>
        <w:rPr>
          <w:rFonts w:hint="eastAsia" w:ascii="仿宋" w:hAnsi="仿宋" w:eastAsia="仿宋" w:cs="仿宋"/>
          <w:sz w:val="32"/>
          <w:szCs w:val="32"/>
        </w:rPr>
        <w:t>88</w:t>
      </w:r>
      <w:r>
        <w:rPr>
          <w:rFonts w:hint="eastAsia" w:ascii="仿宋" w:hAnsi="仿宋" w:eastAsia="仿宋" w:cs="仿宋"/>
          <w:spacing w:val="-36"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748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pacing w:val="-36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科学普及部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任玉玥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13324686276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b/>
          <w:bCs/>
          <w:spacing w:val="-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八、竞争性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信息的发布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本竞争性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磋商</w:t>
      </w:r>
      <w:r>
        <w:rPr>
          <w:rFonts w:hint="eastAsia" w:ascii="仿宋" w:hAnsi="仿宋" w:eastAsia="仿宋" w:cs="仿宋"/>
          <w:sz w:val="32"/>
          <w:szCs w:val="32"/>
        </w:rPr>
        <w:t>信息将在陕西自然博物馆官网进行发布，其他发布的类似相关信息均与陕西自然博物馆无关。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right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陕西自然博物馆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 w:cstheme="minorEastAsia"/>
          <w:color w:val="FF0000"/>
          <w:sz w:val="28"/>
          <w:szCs w:val="28"/>
          <w:highlight w:val="lightGray"/>
        </w:rPr>
        <w:sectPr>
          <w:pgSz w:w="11910" w:h="16840"/>
          <w:pgMar w:top="1440" w:right="1080" w:bottom="1440" w:left="1080" w:header="720" w:footer="720" w:gutter="0"/>
          <w:cols w:equalWidth="0" w:num="1">
            <w:col w:w="9750"/>
          </w:cols>
        </w:sectPr>
      </w:pPr>
    </w:p>
    <w:p>
      <w:pPr>
        <w:spacing w:before="32" w:line="440" w:lineRule="exact"/>
        <w:ind w:left="225"/>
        <w:rPr>
          <w:b/>
          <w:sz w:val="32"/>
        </w:rPr>
      </w:pPr>
      <w:r>
        <w:rPr>
          <w:b/>
          <w:spacing w:val="-29"/>
          <w:sz w:val="32"/>
        </w:rPr>
        <w:t xml:space="preserve">附件 </w:t>
      </w:r>
      <w:r>
        <w:rPr>
          <w:b/>
          <w:spacing w:val="-9"/>
          <w:sz w:val="32"/>
        </w:rPr>
        <w:t>：</w:t>
      </w:r>
    </w:p>
    <w:p>
      <w:pPr>
        <w:pStyle w:val="6"/>
        <w:spacing w:before="0" w:line="240" w:lineRule="auto"/>
        <w:jc w:val="both"/>
      </w:pPr>
      <w:r>
        <w:br w:type="column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jc w:val="left"/>
        <w:textAlignment w:val="auto"/>
        <w:rPr>
          <w:b/>
          <w:spacing w:val="-11"/>
          <w:sz w:val="36"/>
          <w:szCs w:val="36"/>
        </w:rPr>
      </w:pPr>
      <w:r>
        <w:rPr>
          <w:b/>
          <w:spacing w:val="-11"/>
          <w:sz w:val="36"/>
          <w:szCs w:val="36"/>
        </w:rPr>
        <w:t>陕西自然博物馆</w:t>
      </w:r>
      <w:r>
        <w:rPr>
          <w:rFonts w:hint="eastAsia"/>
          <w:b/>
          <w:spacing w:val="-11"/>
          <w:sz w:val="36"/>
          <w:szCs w:val="36"/>
          <w:lang w:val="en-US" w:eastAsia="zh-CN"/>
        </w:rPr>
        <w:t>抖音短视频代运营服务</w:t>
      </w:r>
      <w:r>
        <w:rPr>
          <w:rFonts w:hint="eastAsia"/>
          <w:b/>
          <w:spacing w:val="-11"/>
          <w:sz w:val="36"/>
          <w:szCs w:val="36"/>
          <w:lang w:val="en-US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339" w:firstLineChars="100"/>
        <w:jc w:val="left"/>
        <w:textAlignment w:val="auto"/>
        <w:rPr>
          <w:b/>
          <w:sz w:val="36"/>
          <w:szCs w:val="36"/>
        </w:rPr>
      </w:pPr>
      <w:r>
        <w:rPr>
          <w:rFonts w:hint="eastAsia"/>
          <w:b/>
          <w:spacing w:val="-11"/>
          <w:sz w:val="36"/>
          <w:szCs w:val="36"/>
          <w:lang w:val="en-US"/>
        </w:rPr>
        <w:t>竞争性磋商</w:t>
      </w:r>
      <w:r>
        <w:rPr>
          <w:b/>
          <w:spacing w:val="-11"/>
          <w:sz w:val="36"/>
          <w:szCs w:val="36"/>
        </w:rPr>
        <w:t>报名及</w:t>
      </w:r>
      <w:r>
        <w:rPr>
          <w:rFonts w:hint="eastAsia"/>
          <w:b/>
          <w:spacing w:val="-11"/>
          <w:sz w:val="36"/>
          <w:szCs w:val="36"/>
          <w:lang w:val="en-US"/>
        </w:rPr>
        <w:t>文件</w:t>
      </w:r>
      <w:r>
        <w:rPr>
          <w:b/>
          <w:spacing w:val="-11"/>
          <w:sz w:val="36"/>
          <w:szCs w:val="36"/>
        </w:rPr>
        <w:t>领取登记申</w:t>
      </w:r>
      <w:r>
        <w:rPr>
          <w:rFonts w:hint="eastAsia"/>
          <w:b/>
          <w:spacing w:val="-11"/>
          <w:sz w:val="36"/>
          <w:szCs w:val="36"/>
          <w:lang w:val="en-US" w:eastAsia="zh-CN"/>
        </w:rPr>
        <w:t>请</w:t>
      </w:r>
      <w:r>
        <w:rPr>
          <w:b/>
          <w:spacing w:val="-11"/>
          <w:sz w:val="36"/>
          <w:szCs w:val="36"/>
        </w:rPr>
        <w:t>表</w:t>
      </w:r>
    </w:p>
    <w:p>
      <w:pPr>
        <w:pStyle w:val="6"/>
        <w:spacing w:before="3" w:line="440" w:lineRule="exact"/>
        <w:rPr>
          <w:b/>
          <w:sz w:val="47"/>
        </w:rPr>
      </w:pPr>
    </w:p>
    <w:p>
      <w:pPr>
        <w:pStyle w:val="4"/>
        <w:tabs>
          <w:tab w:val="left" w:pos="4232"/>
          <w:tab w:val="left" w:pos="6413"/>
        </w:tabs>
        <w:spacing w:line="440" w:lineRule="exact"/>
        <w:ind w:left="0" w:leftChars="0" w:firstLine="0" w:firstLineChars="0"/>
        <w:jc w:val="both"/>
        <w:rPr>
          <w:rFonts w:ascii="仿宋" w:eastAsia="仿宋"/>
        </w:rPr>
      </w:pPr>
      <w:r>
        <w:rPr>
          <w:rFonts w:hint="eastAsia" w:ascii="仿宋" w:eastAsia="仿宋"/>
        </w:rPr>
        <w:t>序号：</w:t>
      </w:r>
      <w:r>
        <w:rPr>
          <w:rFonts w:hint="eastAsia" w:ascii="仿宋" w:eastAsia="仿宋"/>
        </w:rPr>
        <w:tab/>
      </w:r>
      <w:r>
        <w:rPr>
          <w:rFonts w:hint="eastAsia" w:ascii="仿宋" w:eastAsia="仿宋"/>
          <w:lang w:val="en-US" w:eastAsia="zh-CN"/>
        </w:rPr>
        <w:t xml:space="preserve">    </w:t>
      </w:r>
      <w:r>
        <w:rPr>
          <w:rFonts w:hint="eastAsia" w:ascii="仿宋" w:eastAsia="仿宋"/>
        </w:rPr>
        <w:t>20</w:t>
      </w:r>
      <w:r>
        <w:rPr>
          <w:rFonts w:hint="eastAsia" w:ascii="仿宋" w:eastAsia="仿宋"/>
          <w:lang w:val="en-US"/>
        </w:rPr>
        <w:t>2</w:t>
      </w:r>
      <w:r>
        <w:rPr>
          <w:rFonts w:hint="eastAsia" w:ascii="仿宋" w:eastAsia="仿宋"/>
          <w:lang w:val="en-US" w:eastAsia="zh-CN"/>
        </w:rPr>
        <w:t>4</w:t>
      </w:r>
      <w:r>
        <w:rPr>
          <w:rFonts w:hint="eastAsia" w:ascii="仿宋" w:eastAsia="仿宋"/>
        </w:rPr>
        <w:t>年</w:t>
      </w:r>
      <w:r>
        <w:rPr>
          <w:rFonts w:hint="eastAsia" w:ascii="仿宋" w:eastAsia="仿宋"/>
          <w:spacing w:val="-72"/>
        </w:rPr>
        <w:t xml:space="preserve"> </w:t>
      </w:r>
      <w:r>
        <w:rPr>
          <w:rFonts w:hint="eastAsia" w:ascii="仿宋" w:eastAsia="仿宋"/>
          <w:spacing w:val="-72"/>
          <w:lang w:val="en-US"/>
        </w:rPr>
        <w:t xml:space="preserve">     </w:t>
      </w:r>
      <w:r>
        <w:rPr>
          <w:rFonts w:hint="eastAsia" w:ascii="仿宋" w:eastAsia="仿宋"/>
        </w:rPr>
        <w:t>月</w:t>
      </w:r>
      <w:r>
        <w:rPr>
          <w:rFonts w:hint="eastAsia" w:ascii="仿宋" w:eastAsia="仿宋"/>
        </w:rPr>
        <w:tab/>
      </w:r>
      <w:r>
        <w:rPr>
          <w:rFonts w:hint="eastAsia" w:ascii="仿宋" w:eastAsia="仿宋"/>
          <w:lang w:val="en-US" w:eastAsia="zh-CN"/>
        </w:rPr>
        <w:t xml:space="preserve">    </w:t>
      </w:r>
      <w:r>
        <w:rPr>
          <w:rFonts w:hint="eastAsia" w:ascii="仿宋" w:eastAsia="仿宋"/>
        </w:rPr>
        <w:t>日</w:t>
      </w:r>
    </w:p>
    <w:p>
      <w:pPr>
        <w:spacing w:line="440" w:lineRule="exact"/>
        <w:rPr>
          <w:rFonts w:ascii="仿宋" w:eastAsia="仿宋"/>
        </w:rPr>
        <w:sectPr>
          <w:pgSz w:w="11910" w:h="16840"/>
          <w:pgMar w:top="1520" w:right="1020" w:bottom="280" w:left="1140" w:header="720" w:footer="720" w:gutter="0"/>
          <w:cols w:equalWidth="0" w:num="2">
            <w:col w:w="1428" w:space="40"/>
            <w:col w:w="8282"/>
          </w:cols>
        </w:sectPr>
      </w:pPr>
    </w:p>
    <w:p>
      <w:pPr>
        <w:pStyle w:val="6"/>
        <w:spacing w:before="6" w:line="440" w:lineRule="exact"/>
        <w:rPr>
          <w:rFonts w:ascii="仿宋"/>
          <w:b/>
          <w:sz w:val="2"/>
        </w:rPr>
      </w:pPr>
    </w:p>
    <w:tbl>
      <w:tblPr>
        <w:tblStyle w:val="11"/>
        <w:tblW w:w="0" w:type="auto"/>
        <w:tblInd w:w="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8"/>
        <w:gridCol w:w="2318"/>
        <w:gridCol w:w="1479"/>
        <w:gridCol w:w="2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394" w:type="dxa"/>
            <w:gridSpan w:val="4"/>
            <w:vAlign w:val="center"/>
          </w:tcPr>
          <w:p>
            <w:pPr>
              <w:pStyle w:val="17"/>
              <w:spacing w:before="190" w:line="240" w:lineRule="auto"/>
              <w:ind w:left="2874" w:right="286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报价人填写内容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738" w:type="dxa"/>
            <w:vAlign w:val="center"/>
          </w:tcPr>
          <w:p>
            <w:pPr>
              <w:pStyle w:val="17"/>
              <w:spacing w:line="240" w:lineRule="auto"/>
              <w:ind w:left="352" w:right="34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竞争性磋商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编号</w:t>
            </w:r>
          </w:p>
        </w:tc>
        <w:tc>
          <w:tcPr>
            <w:tcW w:w="6656" w:type="dxa"/>
            <w:gridSpan w:val="3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738" w:type="dxa"/>
            <w:vAlign w:val="center"/>
          </w:tcPr>
          <w:p>
            <w:pPr>
              <w:pStyle w:val="17"/>
              <w:spacing w:line="240" w:lineRule="auto"/>
              <w:ind w:left="352" w:right="34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656" w:type="dxa"/>
            <w:gridSpan w:val="3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738" w:type="dxa"/>
            <w:vAlign w:val="center"/>
          </w:tcPr>
          <w:p>
            <w:pPr>
              <w:pStyle w:val="17"/>
              <w:spacing w:line="240" w:lineRule="auto"/>
              <w:ind w:left="352" w:right="34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6656" w:type="dxa"/>
            <w:gridSpan w:val="3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2738" w:type="dxa"/>
            <w:vAlign w:val="center"/>
          </w:tcPr>
          <w:p>
            <w:pPr>
              <w:pStyle w:val="17"/>
              <w:spacing w:line="240" w:lineRule="auto"/>
              <w:ind w:left="352" w:right="34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注册资金</w:t>
            </w:r>
          </w:p>
        </w:tc>
        <w:tc>
          <w:tcPr>
            <w:tcW w:w="2318" w:type="dxa"/>
            <w:vAlign w:val="center"/>
          </w:tcPr>
          <w:p>
            <w:pPr>
              <w:pStyle w:val="17"/>
              <w:spacing w:line="240" w:lineRule="auto"/>
              <w:ind w:right="48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</w:t>
            </w:r>
          </w:p>
        </w:tc>
        <w:tc>
          <w:tcPr>
            <w:tcW w:w="1479" w:type="dxa"/>
            <w:vAlign w:val="center"/>
          </w:tcPr>
          <w:p>
            <w:pPr>
              <w:pStyle w:val="17"/>
              <w:spacing w:line="240" w:lineRule="auto"/>
              <w:ind w:left="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法人代表</w:t>
            </w:r>
          </w:p>
        </w:tc>
        <w:tc>
          <w:tcPr>
            <w:tcW w:w="2859" w:type="dxa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738" w:type="dxa"/>
            <w:vAlign w:val="center"/>
          </w:tcPr>
          <w:p>
            <w:pPr>
              <w:pStyle w:val="17"/>
              <w:spacing w:line="240" w:lineRule="auto"/>
              <w:ind w:left="352" w:right="34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318" w:type="dxa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17"/>
              <w:tabs>
                <w:tab w:val="left" w:pos="567"/>
              </w:tabs>
              <w:spacing w:line="240" w:lineRule="auto"/>
              <w:ind w:left="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机</w:t>
            </w:r>
          </w:p>
        </w:tc>
        <w:tc>
          <w:tcPr>
            <w:tcW w:w="2859" w:type="dxa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738" w:type="dxa"/>
            <w:vAlign w:val="center"/>
          </w:tcPr>
          <w:p>
            <w:pPr>
              <w:pStyle w:val="17"/>
              <w:spacing w:line="240" w:lineRule="auto"/>
              <w:ind w:left="352" w:right="34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318" w:type="dxa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17"/>
              <w:spacing w:line="240" w:lineRule="auto"/>
              <w:ind w:left="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 真</w:t>
            </w:r>
          </w:p>
        </w:tc>
        <w:tc>
          <w:tcPr>
            <w:tcW w:w="2859" w:type="dxa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738" w:type="dxa"/>
            <w:vAlign w:val="center"/>
          </w:tcPr>
          <w:p>
            <w:pPr>
              <w:pStyle w:val="17"/>
              <w:spacing w:before="1" w:line="240" w:lineRule="auto"/>
              <w:ind w:left="352" w:right="34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文件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领取人</w:t>
            </w:r>
          </w:p>
        </w:tc>
        <w:tc>
          <w:tcPr>
            <w:tcW w:w="2318" w:type="dxa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17"/>
              <w:spacing w:before="1" w:line="240" w:lineRule="auto"/>
              <w:ind w:left="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Email</w:t>
            </w:r>
          </w:p>
        </w:tc>
        <w:tc>
          <w:tcPr>
            <w:tcW w:w="2859" w:type="dxa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2738" w:type="dxa"/>
            <w:vAlign w:val="center"/>
          </w:tcPr>
          <w:p>
            <w:pPr>
              <w:pStyle w:val="17"/>
              <w:spacing w:line="240" w:lineRule="auto"/>
              <w:ind w:left="352" w:right="34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注</w:t>
            </w:r>
          </w:p>
        </w:tc>
        <w:tc>
          <w:tcPr>
            <w:tcW w:w="6656" w:type="dxa"/>
            <w:gridSpan w:val="3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440" w:lineRule="exact"/>
      </w:pPr>
    </w:p>
    <w:sectPr>
      <w:type w:val="continuous"/>
      <w:pgSz w:w="11910" w:h="16840"/>
      <w:pgMar w:top="1440" w:right="1020" w:bottom="280" w:left="1140" w:header="720" w:footer="720" w:gutter="0"/>
      <w:cols w:equalWidth="0" w:num="1">
        <w:col w:w="97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7C9822"/>
    <w:multiLevelType w:val="singleLevel"/>
    <w:tmpl w:val="267C98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Tc3YWY3YTE0MjE5NjNkZGVmMGY4ZWJhMWRjYTYifQ=="/>
  </w:docVars>
  <w:rsids>
    <w:rsidRoot w:val="00156279"/>
    <w:rsid w:val="00040E74"/>
    <w:rsid w:val="000B055A"/>
    <w:rsid w:val="000C0803"/>
    <w:rsid w:val="00113D22"/>
    <w:rsid w:val="00156279"/>
    <w:rsid w:val="001E3C91"/>
    <w:rsid w:val="002337E5"/>
    <w:rsid w:val="0037160B"/>
    <w:rsid w:val="003963DE"/>
    <w:rsid w:val="004B1622"/>
    <w:rsid w:val="00720345"/>
    <w:rsid w:val="00765FAE"/>
    <w:rsid w:val="00821826"/>
    <w:rsid w:val="00827A9B"/>
    <w:rsid w:val="00861F57"/>
    <w:rsid w:val="00880C77"/>
    <w:rsid w:val="008E0D3D"/>
    <w:rsid w:val="009D7C70"/>
    <w:rsid w:val="00AC58C9"/>
    <w:rsid w:val="00B11497"/>
    <w:rsid w:val="00B66A8D"/>
    <w:rsid w:val="00D51513"/>
    <w:rsid w:val="00EB273C"/>
    <w:rsid w:val="00EE110E"/>
    <w:rsid w:val="00EF0467"/>
    <w:rsid w:val="00F970E1"/>
    <w:rsid w:val="010039A6"/>
    <w:rsid w:val="03014664"/>
    <w:rsid w:val="04597A34"/>
    <w:rsid w:val="056E25FB"/>
    <w:rsid w:val="06F91ED9"/>
    <w:rsid w:val="07086C29"/>
    <w:rsid w:val="07714346"/>
    <w:rsid w:val="08765090"/>
    <w:rsid w:val="09301E48"/>
    <w:rsid w:val="09333A80"/>
    <w:rsid w:val="0A7B1B0C"/>
    <w:rsid w:val="0B061363"/>
    <w:rsid w:val="0B201ECE"/>
    <w:rsid w:val="0B2D205B"/>
    <w:rsid w:val="0C0657CD"/>
    <w:rsid w:val="0CF176A0"/>
    <w:rsid w:val="0D4D7BF4"/>
    <w:rsid w:val="0D810904"/>
    <w:rsid w:val="0EA26C35"/>
    <w:rsid w:val="0EC7174D"/>
    <w:rsid w:val="0FB96A8F"/>
    <w:rsid w:val="10161583"/>
    <w:rsid w:val="10447D4F"/>
    <w:rsid w:val="10A7092C"/>
    <w:rsid w:val="10AD559F"/>
    <w:rsid w:val="13811425"/>
    <w:rsid w:val="14945F08"/>
    <w:rsid w:val="156A058D"/>
    <w:rsid w:val="15EC2692"/>
    <w:rsid w:val="164C6D46"/>
    <w:rsid w:val="17790046"/>
    <w:rsid w:val="17CD7E53"/>
    <w:rsid w:val="186254EB"/>
    <w:rsid w:val="193B699E"/>
    <w:rsid w:val="19A343F0"/>
    <w:rsid w:val="19BE4142"/>
    <w:rsid w:val="1AB602E6"/>
    <w:rsid w:val="1B4274A7"/>
    <w:rsid w:val="1B842A58"/>
    <w:rsid w:val="1B914981"/>
    <w:rsid w:val="1CE876E9"/>
    <w:rsid w:val="1D0F58D8"/>
    <w:rsid w:val="1DAE7A9E"/>
    <w:rsid w:val="1DEA5357"/>
    <w:rsid w:val="1F7D52FA"/>
    <w:rsid w:val="1FBE46CC"/>
    <w:rsid w:val="1FE551F2"/>
    <w:rsid w:val="21943CF0"/>
    <w:rsid w:val="23396EE3"/>
    <w:rsid w:val="23450B96"/>
    <w:rsid w:val="23B2439E"/>
    <w:rsid w:val="23DF1237"/>
    <w:rsid w:val="24FA7141"/>
    <w:rsid w:val="257B566B"/>
    <w:rsid w:val="26127566"/>
    <w:rsid w:val="261F53CD"/>
    <w:rsid w:val="26896929"/>
    <w:rsid w:val="270210FD"/>
    <w:rsid w:val="27135BB6"/>
    <w:rsid w:val="275E20F6"/>
    <w:rsid w:val="27641373"/>
    <w:rsid w:val="27D42CCE"/>
    <w:rsid w:val="285D5D6E"/>
    <w:rsid w:val="28D978D8"/>
    <w:rsid w:val="29013B1A"/>
    <w:rsid w:val="29094620"/>
    <w:rsid w:val="295F4307"/>
    <w:rsid w:val="29A07CF3"/>
    <w:rsid w:val="29DB0F17"/>
    <w:rsid w:val="2AF47B30"/>
    <w:rsid w:val="2B471030"/>
    <w:rsid w:val="2D585BFF"/>
    <w:rsid w:val="2DD837DC"/>
    <w:rsid w:val="2E664827"/>
    <w:rsid w:val="2E664AE4"/>
    <w:rsid w:val="2EE04A73"/>
    <w:rsid w:val="2FCD0721"/>
    <w:rsid w:val="31805AB5"/>
    <w:rsid w:val="31C508D0"/>
    <w:rsid w:val="32372A77"/>
    <w:rsid w:val="33356AFF"/>
    <w:rsid w:val="347E28C6"/>
    <w:rsid w:val="35313971"/>
    <w:rsid w:val="36C651B9"/>
    <w:rsid w:val="36DA6E03"/>
    <w:rsid w:val="37BF6595"/>
    <w:rsid w:val="39413065"/>
    <w:rsid w:val="39A03FBB"/>
    <w:rsid w:val="3ADC4E30"/>
    <w:rsid w:val="3B707471"/>
    <w:rsid w:val="3C741920"/>
    <w:rsid w:val="3D1F0841"/>
    <w:rsid w:val="3DFE5F65"/>
    <w:rsid w:val="3E995CBF"/>
    <w:rsid w:val="401418F0"/>
    <w:rsid w:val="42982D68"/>
    <w:rsid w:val="433C74BA"/>
    <w:rsid w:val="43693A63"/>
    <w:rsid w:val="43840A7F"/>
    <w:rsid w:val="43DF7033"/>
    <w:rsid w:val="44AD5505"/>
    <w:rsid w:val="450A1432"/>
    <w:rsid w:val="451A3ED8"/>
    <w:rsid w:val="453671E8"/>
    <w:rsid w:val="45DF3FA3"/>
    <w:rsid w:val="46012E10"/>
    <w:rsid w:val="463E4351"/>
    <w:rsid w:val="46A877FE"/>
    <w:rsid w:val="47BD759A"/>
    <w:rsid w:val="47E24F2E"/>
    <w:rsid w:val="48EA619E"/>
    <w:rsid w:val="4A23064C"/>
    <w:rsid w:val="4A594CCC"/>
    <w:rsid w:val="4C562947"/>
    <w:rsid w:val="4E511199"/>
    <w:rsid w:val="4ED35AD3"/>
    <w:rsid w:val="4F7C1C2A"/>
    <w:rsid w:val="5238063A"/>
    <w:rsid w:val="52427E3B"/>
    <w:rsid w:val="52616AC1"/>
    <w:rsid w:val="52626A98"/>
    <w:rsid w:val="52994771"/>
    <w:rsid w:val="542F747E"/>
    <w:rsid w:val="54E00425"/>
    <w:rsid w:val="55CC4F6F"/>
    <w:rsid w:val="56023F6C"/>
    <w:rsid w:val="560540BD"/>
    <w:rsid w:val="56F6331C"/>
    <w:rsid w:val="5A2458C3"/>
    <w:rsid w:val="5AC8525E"/>
    <w:rsid w:val="5AD82657"/>
    <w:rsid w:val="5B21500C"/>
    <w:rsid w:val="5B32267F"/>
    <w:rsid w:val="5CF20AE3"/>
    <w:rsid w:val="5D4D67AE"/>
    <w:rsid w:val="5D977924"/>
    <w:rsid w:val="5FC9551D"/>
    <w:rsid w:val="5FE70A17"/>
    <w:rsid w:val="60F11636"/>
    <w:rsid w:val="613C38F1"/>
    <w:rsid w:val="626751BB"/>
    <w:rsid w:val="63D1609A"/>
    <w:rsid w:val="652D4151"/>
    <w:rsid w:val="65A544AA"/>
    <w:rsid w:val="66C97CFF"/>
    <w:rsid w:val="67052E31"/>
    <w:rsid w:val="67D476AC"/>
    <w:rsid w:val="68D62F6A"/>
    <w:rsid w:val="68D81562"/>
    <w:rsid w:val="69275B86"/>
    <w:rsid w:val="6AC5044D"/>
    <w:rsid w:val="6AF053E7"/>
    <w:rsid w:val="6AFE2898"/>
    <w:rsid w:val="6D6F6044"/>
    <w:rsid w:val="6EF54563"/>
    <w:rsid w:val="6F6C512D"/>
    <w:rsid w:val="70577866"/>
    <w:rsid w:val="71863802"/>
    <w:rsid w:val="728705C8"/>
    <w:rsid w:val="750571DE"/>
    <w:rsid w:val="762535F1"/>
    <w:rsid w:val="76735E11"/>
    <w:rsid w:val="77DE61D2"/>
    <w:rsid w:val="788A2EF3"/>
    <w:rsid w:val="7951177B"/>
    <w:rsid w:val="7A58555E"/>
    <w:rsid w:val="7CCB308B"/>
    <w:rsid w:val="7EDC7A6D"/>
    <w:rsid w:val="7FF6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11"/>
      <w:ind w:left="933"/>
      <w:outlineLvl w:val="0"/>
    </w:pPr>
    <w:rPr>
      <w:b/>
      <w:bCs/>
      <w:sz w:val="44"/>
      <w:szCs w:val="44"/>
    </w:rPr>
  </w:style>
  <w:style w:type="paragraph" w:styleId="4">
    <w:name w:val="heading 2"/>
    <w:basedOn w:val="1"/>
    <w:next w:val="1"/>
    <w:qFormat/>
    <w:uiPriority w:val="1"/>
    <w:pPr>
      <w:ind w:left="784"/>
      <w:outlineLvl w:val="1"/>
    </w:pPr>
    <w:rPr>
      <w:b/>
      <w:bCs/>
      <w:sz w:val="28"/>
      <w:szCs w:val="28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400" w:lineRule="exact"/>
      <w:ind w:firstLine="420" w:firstLineChars="200"/>
    </w:pPr>
  </w:style>
  <w:style w:type="paragraph" w:styleId="6">
    <w:name w:val="Body Text"/>
    <w:basedOn w:val="1"/>
    <w:qFormat/>
    <w:uiPriority w:val="1"/>
    <w:pPr>
      <w:spacing w:before="121"/>
    </w:pPr>
    <w:rPr>
      <w:sz w:val="28"/>
      <w:szCs w:val="28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spacing w:before="121"/>
      <w:ind w:left="1907" w:hanging="284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页眉 字符"/>
    <w:basedOn w:val="13"/>
    <w:link w:val="9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页脚 字符"/>
    <w:basedOn w:val="13"/>
    <w:link w:val="8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20">
    <w:name w:val="正文缩进2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1818</Words>
  <Characters>1932</Characters>
  <Lines>13</Lines>
  <Paragraphs>3</Paragraphs>
  <TotalTime>1</TotalTime>
  <ScaleCrop>false</ScaleCrop>
  <LinksUpToDate>false</LinksUpToDate>
  <CharactersWithSpaces>1990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2020-03-27T08:50:00Z</dcterms:created>
  <dc:creator>Rong</dc:creator>
  <cp:lastModifiedBy>吼吼猴</cp:lastModifiedBy>
  <cp:lastPrinted>2020-06-23T07:04:00Z</cp:lastPrinted>
  <dcterms:modified xsi:type="dcterms:W3CDTF">2024-06-12T05:36:11Z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2020-03-27T00:00:00Z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D1D12C852A724995B580DDCCAAEEFAB2</vt:lpwstr>
  </property>
</Properties>
</file>